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E6D5" w14:textId="5D2DBC3D" w:rsidR="0093589C" w:rsidRDefault="0093589C" w:rsidP="0093589C">
      <w:pPr>
        <w:spacing w:after="64" w:line="259" w:lineRule="auto"/>
        <w:ind w:left="360" w:firstLine="0"/>
        <w:jc w:val="center"/>
        <w:rPr>
          <w:b/>
          <w:color w:val="139D4C"/>
          <w:sz w:val="32"/>
          <w:szCs w:val="32"/>
          <w:u w:val="single" w:color="139D4C"/>
        </w:rPr>
      </w:pPr>
      <w:r>
        <w:rPr>
          <w:b/>
          <w:color w:val="139D4C"/>
          <w:sz w:val="32"/>
          <w:szCs w:val="32"/>
          <w:u w:val="single" w:color="139D4C"/>
        </w:rPr>
        <w:t xml:space="preserve">EXTRANJEROS </w:t>
      </w:r>
    </w:p>
    <w:p w14:paraId="0CE32DD2" w14:textId="77777777" w:rsidR="0093589C" w:rsidRPr="0093589C" w:rsidRDefault="0093589C" w:rsidP="0093589C">
      <w:pPr>
        <w:spacing w:after="64" w:line="259" w:lineRule="auto"/>
        <w:ind w:left="360" w:firstLine="0"/>
        <w:jc w:val="center"/>
        <w:rPr>
          <w:b/>
          <w:color w:val="139D4C"/>
          <w:szCs w:val="22"/>
          <w:u w:val="single" w:color="139D4C"/>
        </w:rPr>
      </w:pPr>
      <w:r w:rsidRPr="0093589C">
        <w:rPr>
          <w:b/>
          <w:color w:val="139D4C"/>
          <w:szCs w:val="22"/>
          <w:u w:val="single" w:color="139D4C"/>
        </w:rPr>
        <w:t>Para información Horario de atención lunes a viernes 08:30 a 13:00 horas</w:t>
      </w:r>
    </w:p>
    <w:p w14:paraId="02618AEA" w14:textId="77777777" w:rsidR="0093589C" w:rsidRPr="0093589C" w:rsidRDefault="0093589C" w:rsidP="0093589C">
      <w:pPr>
        <w:spacing w:after="64" w:line="259" w:lineRule="auto"/>
        <w:ind w:left="360" w:firstLine="0"/>
        <w:rPr>
          <w:b/>
          <w:color w:val="139D4C"/>
          <w:sz w:val="24"/>
          <w:u w:val="single" w:color="139D4C"/>
        </w:rPr>
      </w:pPr>
    </w:p>
    <w:p w14:paraId="3DCBBB0F" w14:textId="77777777" w:rsidR="0093589C" w:rsidRPr="0093589C" w:rsidRDefault="0093589C" w:rsidP="0093589C">
      <w:pPr>
        <w:spacing w:after="64" w:line="259" w:lineRule="auto"/>
        <w:ind w:left="360" w:firstLine="0"/>
        <w:jc w:val="center"/>
        <w:rPr>
          <w:b/>
          <w:color w:val="139D4C"/>
          <w:sz w:val="24"/>
          <w:u w:val="single" w:color="139D4C"/>
        </w:rPr>
      </w:pPr>
      <w:r w:rsidRPr="0093589C">
        <w:rPr>
          <w:b/>
          <w:color w:val="139D4C"/>
          <w:sz w:val="24"/>
          <w:u w:val="single" w:color="139D4C"/>
        </w:rPr>
        <w:t xml:space="preserve">EL TRAMITE DEBE REALIZARLO EL INTERESADO  </w:t>
      </w:r>
    </w:p>
    <w:p w14:paraId="57D1C466" w14:textId="77777777" w:rsidR="0093589C" w:rsidRPr="008215BA" w:rsidRDefault="0093589C">
      <w:pPr>
        <w:spacing w:after="38" w:line="259" w:lineRule="auto"/>
        <w:ind w:left="360" w:firstLine="0"/>
        <w:rPr>
          <w:b/>
          <w:color w:val="215E99" w:themeColor="text2" w:themeTint="BF"/>
          <w:sz w:val="28"/>
          <w:szCs w:val="28"/>
        </w:rPr>
      </w:pPr>
    </w:p>
    <w:p w14:paraId="30EE28F0" w14:textId="7FFF5458" w:rsidR="0093589C" w:rsidRPr="008215BA" w:rsidRDefault="0093589C">
      <w:pPr>
        <w:spacing w:after="38" w:line="259" w:lineRule="auto"/>
        <w:ind w:left="360" w:firstLine="0"/>
        <w:rPr>
          <w:color w:val="215E99" w:themeColor="text2" w:themeTint="BF"/>
          <w:sz w:val="28"/>
          <w:szCs w:val="28"/>
        </w:rPr>
      </w:pPr>
      <w:r w:rsidRPr="008215BA">
        <w:rPr>
          <w:color w:val="215E99" w:themeColor="text2" w:themeTint="BF"/>
          <w:sz w:val="28"/>
          <w:szCs w:val="28"/>
        </w:rPr>
        <w:t xml:space="preserve">1.- CANJE DE LICENCIA </w:t>
      </w:r>
    </w:p>
    <w:p w14:paraId="052AD72E" w14:textId="77777777" w:rsidR="0093589C" w:rsidRDefault="0093589C">
      <w:pPr>
        <w:spacing w:after="38" w:line="259" w:lineRule="auto"/>
        <w:ind w:left="360" w:firstLine="0"/>
      </w:pPr>
    </w:p>
    <w:p w14:paraId="37224FA2" w14:textId="77777777" w:rsidR="0030751A" w:rsidRDefault="00224926" w:rsidP="0093589C">
      <w:pPr>
        <w:spacing w:after="86" w:line="259" w:lineRule="auto"/>
        <w:ind w:left="360" w:firstLine="0"/>
        <w:jc w:val="both"/>
      </w:pPr>
      <w:r>
        <w:rPr>
          <w:u w:val="single" w:color="000000"/>
        </w:rPr>
        <w:t xml:space="preserve">IMPORTANTE A CONSIDERAR (según Dictamen </w:t>
      </w:r>
      <w:proofErr w:type="spellStart"/>
      <w:r>
        <w:rPr>
          <w:u w:val="single" w:color="000000"/>
        </w:rPr>
        <w:t>N°</w:t>
      </w:r>
      <w:proofErr w:type="spellEnd"/>
      <w:r>
        <w:rPr>
          <w:u w:val="single" w:color="000000"/>
        </w:rPr>
        <w:t xml:space="preserve"> 21.151.-):</w:t>
      </w:r>
      <w:r>
        <w:t xml:space="preserve"> </w:t>
      </w:r>
    </w:p>
    <w:p w14:paraId="3A55D44A" w14:textId="77777777" w:rsidR="0030751A" w:rsidRPr="0093589C" w:rsidRDefault="00224926" w:rsidP="0093589C">
      <w:pPr>
        <w:numPr>
          <w:ilvl w:val="0"/>
          <w:numId w:val="1"/>
        </w:numPr>
        <w:ind w:hanging="360"/>
        <w:jc w:val="both"/>
      </w:pPr>
      <w:r>
        <w:t>Aquellos extranjeros que posean licencia de conductor de su País de origen y, que sean parte del grupo de países en “Convenio por Canje”, deben tramitar su canje accediendo a la página web del Ministerio de Transporte y Telecomunicaciones.  Se deja enlace</w:t>
      </w:r>
      <w:hyperlink r:id="rId7">
        <w:r>
          <w:t xml:space="preserve"> </w:t>
        </w:r>
      </w:hyperlink>
      <w:hyperlink r:id="rId8">
        <w:r>
          <w:rPr>
            <w:b/>
            <w:color w:val="026A4E"/>
          </w:rPr>
          <w:t>www.mtt.gob.cl</w:t>
        </w:r>
      </w:hyperlink>
      <w:hyperlink r:id="rId9">
        <w:r>
          <w:rPr>
            <w:b/>
            <w:color w:val="878787"/>
          </w:rPr>
          <w:t>.</w:t>
        </w:r>
      </w:hyperlink>
      <w:r>
        <w:rPr>
          <w:color w:val="878787"/>
        </w:rPr>
        <w:t xml:space="preserve"> </w:t>
      </w:r>
    </w:p>
    <w:p w14:paraId="683BBF1B" w14:textId="6051BEA7" w:rsidR="0093589C" w:rsidRDefault="008215BA" w:rsidP="0093589C">
      <w:pPr>
        <w:jc w:val="both"/>
        <w:rPr>
          <w:color w:val="878787"/>
        </w:rPr>
      </w:pPr>
      <w:r w:rsidRPr="008215BA">
        <w:rPr>
          <w:color w:val="878787"/>
        </w:rPr>
        <w:t>https://mtt.gob.cl/portaldetramites/?brx_cdpncw=CANJE</w:t>
      </w:r>
    </w:p>
    <w:p w14:paraId="6B6B7DD6" w14:textId="6A1B60CC" w:rsidR="0093589C" w:rsidRDefault="0093589C" w:rsidP="0093589C">
      <w:pPr>
        <w:jc w:val="both"/>
        <w:rPr>
          <w:color w:val="878787"/>
        </w:rPr>
      </w:pPr>
      <w:r w:rsidRPr="0093589C">
        <w:rPr>
          <w:noProof/>
          <w:color w:val="878787"/>
        </w:rPr>
        <w:drawing>
          <wp:inline distT="0" distB="0" distL="0" distR="0" wp14:anchorId="375D5A56" wp14:editId="415DE702">
            <wp:extent cx="5831840" cy="2218690"/>
            <wp:effectExtent l="0" t="0" r="0" b="0"/>
            <wp:docPr id="1081851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519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E58B" w14:textId="77777777" w:rsidR="008215BA" w:rsidRDefault="008215BA" w:rsidP="008215BA">
      <w:pPr>
        <w:spacing w:after="38" w:line="259" w:lineRule="auto"/>
        <w:ind w:left="360" w:firstLine="0"/>
        <w:rPr>
          <w:color w:val="215E99" w:themeColor="text2" w:themeTint="BF"/>
          <w:sz w:val="28"/>
          <w:szCs w:val="28"/>
        </w:rPr>
      </w:pPr>
    </w:p>
    <w:p w14:paraId="5801D966" w14:textId="4A339701" w:rsidR="0093589C" w:rsidRPr="008215BA" w:rsidRDefault="0093589C" w:rsidP="008215BA">
      <w:pPr>
        <w:spacing w:after="38" w:line="259" w:lineRule="auto"/>
        <w:ind w:left="360" w:firstLine="0"/>
        <w:rPr>
          <w:color w:val="215E99" w:themeColor="text2" w:themeTint="BF"/>
          <w:sz w:val="28"/>
          <w:szCs w:val="28"/>
        </w:rPr>
      </w:pPr>
      <w:r w:rsidRPr="008215BA">
        <w:rPr>
          <w:color w:val="215E99" w:themeColor="text2" w:themeTint="BF"/>
          <w:sz w:val="28"/>
          <w:szCs w:val="28"/>
        </w:rPr>
        <w:t xml:space="preserve">2.- PRIMERA LICENCIA </w:t>
      </w:r>
    </w:p>
    <w:p w14:paraId="00AB6BE4" w14:textId="77777777" w:rsidR="0093589C" w:rsidRDefault="0093589C" w:rsidP="0093589C">
      <w:pPr>
        <w:jc w:val="both"/>
      </w:pPr>
    </w:p>
    <w:p w14:paraId="09BDFDF1" w14:textId="77777777" w:rsidR="0030751A" w:rsidRDefault="00224926" w:rsidP="0093589C">
      <w:pPr>
        <w:numPr>
          <w:ilvl w:val="0"/>
          <w:numId w:val="1"/>
        </w:numPr>
        <w:ind w:hanging="360"/>
        <w:jc w:val="both"/>
      </w:pPr>
      <w:r>
        <w:t>Aquellos extranjeros que sean parte de los países en “Convenio Cultural”, para el reconocimiento de estudios superiores, deben realizar el procedimiento en el Ministerio de Educación y en el Ministerio de Relaciones Exteriores, y para mayor información pueden acceder a los sitios:</w:t>
      </w:r>
      <w:hyperlink r:id="rId11">
        <w:r>
          <w:t xml:space="preserve"> </w:t>
        </w:r>
      </w:hyperlink>
      <w:hyperlink r:id="rId12">
        <w:r>
          <w:rPr>
            <w:b/>
            <w:color w:val="026A4E"/>
          </w:rPr>
          <w:t>www.ayudamineduc.cl</w:t>
        </w:r>
      </w:hyperlink>
      <w:hyperlink r:id="rId13">
        <w:r>
          <w:rPr>
            <w:b/>
            <w:color w:val="878787"/>
          </w:rPr>
          <w:t xml:space="preserve"> </w:t>
        </w:r>
      </w:hyperlink>
      <w:r>
        <w:t xml:space="preserve">atención 600 600 2626 </w:t>
      </w:r>
    </w:p>
    <w:p w14:paraId="58C3BEF8" w14:textId="77777777" w:rsidR="0030751A" w:rsidRDefault="00224926" w:rsidP="0093589C">
      <w:pPr>
        <w:ind w:left="360" w:firstLine="0"/>
        <w:jc w:val="both"/>
      </w:pPr>
      <w:r>
        <w:lastRenderedPageBreak/>
        <w:t>–</w:t>
      </w:r>
      <w:r>
        <w:rPr>
          <w:b/>
          <w:color w:val="878787"/>
        </w:rPr>
        <w:t xml:space="preserve">  </w:t>
      </w:r>
      <w:hyperlink r:id="rId14">
        <w:r>
          <w:rPr>
            <w:b/>
            <w:color w:val="026A4E"/>
          </w:rPr>
          <w:t>https://reconocimientodetitulos.minrel.gob.cl</w:t>
        </w:r>
      </w:hyperlink>
      <w:hyperlink r:id="rId15">
        <w:r>
          <w:t>,</w:t>
        </w:r>
      </w:hyperlink>
      <w:r>
        <w:t xml:space="preserve"> donde podrá interiorizarse respecto a países adscritos al convenio, requisitos y procedimientos para solicitar el reconocimiento de estudios. </w:t>
      </w:r>
    </w:p>
    <w:p w14:paraId="64391427" w14:textId="5EC1C1C5" w:rsidR="0030751A" w:rsidRDefault="00224926" w:rsidP="0093589C">
      <w:pPr>
        <w:numPr>
          <w:ilvl w:val="0"/>
          <w:numId w:val="1"/>
        </w:numPr>
        <w:spacing w:after="220" w:line="259" w:lineRule="auto"/>
        <w:ind w:firstLine="0"/>
        <w:jc w:val="both"/>
      </w:pPr>
      <w:r>
        <w:t>Y aquellos extranjeros que NO sean parte de los convenios ya enunciados, deben ingresar al sitio:</w:t>
      </w:r>
      <w:hyperlink r:id="rId16">
        <w:r w:rsidRPr="008215BA">
          <w:rPr>
            <w:b/>
            <w:color w:val="878787"/>
          </w:rPr>
          <w:t xml:space="preserve"> </w:t>
        </w:r>
      </w:hyperlink>
      <w:hyperlink r:id="rId17">
        <w:r w:rsidRPr="008215BA">
          <w:rPr>
            <w:b/>
            <w:color w:val="026A4E"/>
          </w:rPr>
          <w:t>www.ayudamineduc.cl</w:t>
        </w:r>
      </w:hyperlink>
      <w:hyperlink r:id="rId18">
        <w:r w:rsidRPr="008215BA">
          <w:rPr>
            <w:b/>
            <w:color w:val="878787"/>
          </w:rPr>
          <w:t xml:space="preserve"> </w:t>
        </w:r>
      </w:hyperlink>
      <w:r>
        <w:t>atención 600 600 2626, y revisar procedimiento para reconocimiento de estudios básicos y medios no profesionales realizados en el extranjero. Si se tratase de estudios universitarios o título profesional deben acudir a la Universidad de Chile, para el reconocimiento o revalidación de título profesional otorgado en el extranjero.</w:t>
      </w:r>
      <w:r w:rsidRPr="008215BA">
        <w:rPr>
          <w:color w:val="878787"/>
        </w:rPr>
        <w:t xml:space="preserve"> </w:t>
      </w:r>
    </w:p>
    <w:p w14:paraId="7CC7031E" w14:textId="77777777" w:rsidR="0030751A" w:rsidRDefault="00224926">
      <w:pPr>
        <w:spacing w:line="259" w:lineRule="auto"/>
        <w:ind w:left="360" w:firstLine="0"/>
      </w:pPr>
      <w:r>
        <w:t xml:space="preserve"> </w:t>
      </w:r>
    </w:p>
    <w:p w14:paraId="79CF85C3" w14:textId="77777777" w:rsidR="0030751A" w:rsidRDefault="00224926">
      <w:pPr>
        <w:spacing w:line="259" w:lineRule="auto"/>
        <w:ind w:left="360" w:firstLine="0"/>
      </w:pPr>
      <w:r>
        <w:t xml:space="preserve"> </w:t>
      </w:r>
    </w:p>
    <w:sectPr w:rsidR="0030751A">
      <w:headerReference w:type="default" r:id="rId19"/>
      <w:footerReference w:type="default" r:id="rId20"/>
      <w:pgSz w:w="12240" w:h="15840"/>
      <w:pgMar w:top="1440" w:right="1714" w:bottom="1440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B715" w14:textId="77777777" w:rsidR="00224926" w:rsidRDefault="00224926" w:rsidP="00621E58">
      <w:pPr>
        <w:spacing w:line="240" w:lineRule="auto"/>
      </w:pPr>
      <w:r>
        <w:separator/>
      </w:r>
    </w:p>
  </w:endnote>
  <w:endnote w:type="continuationSeparator" w:id="0">
    <w:p w14:paraId="34722588" w14:textId="77777777" w:rsidR="00224926" w:rsidRDefault="00224926" w:rsidP="0062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992" w14:textId="77777777" w:rsidR="00621E58" w:rsidRPr="00254239" w:rsidRDefault="00621E58" w:rsidP="00621E58">
    <w:pPr>
      <w:pStyle w:val="Piedepgina"/>
      <w:rPr>
        <w:rFonts w:cs="Times New Roman"/>
        <w:color w:val="auto"/>
        <w:kern w:val="0"/>
        <w:szCs w:val="22"/>
        <w:lang w:val="es-ES" w:eastAsia="en-US"/>
        <w14:ligatures w14:val="none"/>
      </w:rPr>
    </w:pPr>
    <w:r w:rsidRPr="00254239">
      <w:rPr>
        <w:rFonts w:cs="Times New Roman"/>
        <w:noProof/>
        <w:color w:val="auto"/>
        <w:kern w:val="0"/>
        <w:szCs w:val="22"/>
        <w:lang w:val="es-MX" w:eastAsia="es-MX"/>
        <w14:ligatures w14:val="none"/>
      </w:rPr>
      <w:drawing>
        <wp:inline distT="0" distB="0" distL="0" distR="0" wp14:anchorId="47BC4EAD" wp14:editId="1E232934">
          <wp:extent cx="5610225" cy="142875"/>
          <wp:effectExtent l="0" t="0" r="0" b="0"/>
          <wp:docPr id="1762643176" name="Imagen 1762643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DB6E1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  <w:t>Municipalidad de María Pinto / Av. Francisco Costabal 78, María Pinto.</w:t>
    </w:r>
  </w:p>
  <w:p w14:paraId="6C4DC4B4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  <w:t>#MaríaPintoMejorComunaRural</w:t>
    </w:r>
  </w:p>
  <w:p w14:paraId="7E802DF7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Dirección de Tránsito y Transporte Público</w:t>
    </w:r>
  </w:p>
  <w:p w14:paraId="1670513F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Fonos: 8351932 / 835 1936 anexo 40,41,65,66</w:t>
    </w:r>
  </w:p>
  <w:p w14:paraId="6DE9A2BE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hyperlink r:id="rId2" w:history="1">
      <w:r w:rsidRPr="00254239">
        <w:rPr>
          <w:rFonts w:eastAsia="Times New Roman"/>
          <w:color w:val="0563C1"/>
          <w:kern w:val="0"/>
          <w:sz w:val="18"/>
          <w:szCs w:val="20"/>
          <w:u w:val="single"/>
          <w:lang w:val="es-ES"/>
          <w14:ligatures w14:val="none"/>
        </w:rPr>
        <w:t>transito@mpinto.cl</w:t>
      </w:r>
    </w:hyperlink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 xml:space="preserve"> </w:t>
    </w:r>
  </w:p>
  <w:p w14:paraId="37155074" w14:textId="77777777" w:rsidR="00621E58" w:rsidRPr="00254239" w:rsidRDefault="00621E58" w:rsidP="00621E58">
    <w:pPr>
      <w:tabs>
        <w:tab w:val="center" w:pos="4252"/>
        <w:tab w:val="right" w:pos="8504"/>
      </w:tabs>
      <w:spacing w:line="240" w:lineRule="auto"/>
      <w:ind w:left="0" w:firstLine="0"/>
      <w:jc w:val="center"/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  <w:t>www.mpinto.cl</w:t>
    </w:r>
  </w:p>
  <w:p w14:paraId="00961326" w14:textId="77777777" w:rsidR="00621E58" w:rsidRDefault="00621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37E1" w14:textId="77777777" w:rsidR="00224926" w:rsidRDefault="00224926" w:rsidP="00621E58">
      <w:pPr>
        <w:spacing w:line="240" w:lineRule="auto"/>
      </w:pPr>
      <w:r>
        <w:separator/>
      </w:r>
    </w:p>
  </w:footnote>
  <w:footnote w:type="continuationSeparator" w:id="0">
    <w:p w14:paraId="6ED38AAE" w14:textId="77777777" w:rsidR="00224926" w:rsidRDefault="00224926" w:rsidP="00621E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B88C" w14:textId="68D43841" w:rsidR="00621E58" w:rsidRDefault="00621E58">
    <w:pPr>
      <w:pStyle w:val="Encabezado"/>
    </w:pPr>
    <w:r>
      <w:rPr>
        <w:noProof/>
      </w:rPr>
      <w:drawing>
        <wp:inline distT="0" distB="0" distL="0" distR="0" wp14:anchorId="722A972F" wp14:editId="66F6CF32">
          <wp:extent cx="1152525" cy="814705"/>
          <wp:effectExtent l="0" t="0" r="9525" b="4445"/>
          <wp:docPr id="157338886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81F4F" w14:textId="77777777" w:rsidR="00621E58" w:rsidRDefault="00621E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4707"/>
    <w:multiLevelType w:val="hybridMultilevel"/>
    <w:tmpl w:val="10C6FFC0"/>
    <w:lvl w:ilvl="0" w:tplc="14BCC3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822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3697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E0F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F4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CAB2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4840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EDA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F1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7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1A"/>
    <w:rsid w:val="00224926"/>
    <w:rsid w:val="0030751A"/>
    <w:rsid w:val="00621E58"/>
    <w:rsid w:val="008215BA"/>
    <w:rsid w:val="0093589C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DA394"/>
  <w15:docId w15:val="{D777F750-B8BB-4F38-94DC-2B69CE1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21" w:lineRule="auto"/>
      <w:ind w:left="370" w:hanging="37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E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E58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21E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E5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t.gob.cl/" TargetMode="External"/><Relationship Id="rId13" Type="http://schemas.openxmlformats.org/officeDocument/2006/relationships/hyperlink" Target="http://www.ayudamineduc.cl/" TargetMode="External"/><Relationship Id="rId18" Type="http://schemas.openxmlformats.org/officeDocument/2006/relationships/hyperlink" Target="http://www.ayudamineduc.c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tt.gob.cl/" TargetMode="External"/><Relationship Id="rId12" Type="http://schemas.openxmlformats.org/officeDocument/2006/relationships/hyperlink" Target="http://www.ayudamineduc.cl/" TargetMode="External"/><Relationship Id="rId17" Type="http://schemas.openxmlformats.org/officeDocument/2006/relationships/hyperlink" Target="http://www.ayudamineduc.c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yudamineduc.c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yudamineduc.c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conocimientodetitulos.minrel.gob.cl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tt.gob.cl/" TargetMode="External"/><Relationship Id="rId14" Type="http://schemas.openxmlformats.org/officeDocument/2006/relationships/hyperlink" Target="https://reconocimientodetitulos.minrel.gob.c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ito@mpinto.c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CROJAS</dc:creator>
  <cp:keywords/>
  <cp:lastModifiedBy>Yanet Caris</cp:lastModifiedBy>
  <cp:revision>4</cp:revision>
  <dcterms:created xsi:type="dcterms:W3CDTF">2026-04-20T14:08:00Z</dcterms:created>
  <dcterms:modified xsi:type="dcterms:W3CDTF">2026-04-20T16:05:00Z</dcterms:modified>
</cp:coreProperties>
</file>